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BF3634">
      <w:pPr>
        <w:pStyle w:val="Heading1"/>
        <w:rPr>
          <w:color w:val="0070C0"/>
        </w:rPr>
      </w:pPr>
      <w:r>
        <w:rPr>
          <w:color w:val="0070C0"/>
        </w:rPr>
        <w:t>SEPTEMBER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13</w:t>
      </w:r>
      <w:r w:rsidR="00651425" w:rsidRPr="009067CE">
        <w:rPr>
          <w:color w:val="0070C0"/>
        </w:rPr>
        <w:t xml:space="preserve">, </w:t>
      </w:r>
      <w:r w:rsidR="00F47C36" w:rsidRPr="009067CE">
        <w:rPr>
          <w:color w:val="0070C0"/>
        </w:rPr>
        <w:t>2011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9067CE">
        <w:rPr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5D6A7F" w:rsidRDefault="009067CE" w:rsidP="005D6A7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 Action Items were ass</w:t>
      </w:r>
      <w:r w:rsidR="00E45280">
        <w:rPr>
          <w:snapToGrid w:val="0"/>
          <w:sz w:val="24"/>
          <w:szCs w:val="24"/>
        </w:rPr>
        <w:t xml:space="preserve">igned to </w:t>
      </w:r>
      <w:proofErr w:type="spellStart"/>
      <w:r w:rsidR="00E45280">
        <w:rPr>
          <w:snapToGrid w:val="0"/>
          <w:sz w:val="24"/>
          <w:szCs w:val="24"/>
        </w:rPr>
        <w:t>Neustar</w:t>
      </w:r>
      <w:proofErr w:type="spellEnd"/>
      <w:r w:rsidR="00E45280">
        <w:rPr>
          <w:snapToGrid w:val="0"/>
          <w:sz w:val="24"/>
          <w:szCs w:val="24"/>
        </w:rPr>
        <w:t xml:space="preserve"> during the September 13</w:t>
      </w:r>
      <w:r>
        <w:rPr>
          <w:snapToGrid w:val="0"/>
          <w:sz w:val="24"/>
          <w:szCs w:val="24"/>
        </w:rPr>
        <w:t>, 2011 LNPA WG APT meeting.</w:t>
      </w:r>
    </w:p>
    <w:p w:rsidR="009067CE" w:rsidRDefault="009067CE" w:rsidP="005D6A7F">
      <w:pPr>
        <w:rPr>
          <w:snapToGrid w:val="0"/>
          <w:sz w:val="24"/>
          <w:szCs w:val="24"/>
        </w:rPr>
      </w:pPr>
    </w:p>
    <w:p w:rsidR="00B71738" w:rsidRDefault="00B71738" w:rsidP="00B7173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APT PARTICIPANTS ACTION ITEMS:</w:t>
      </w:r>
    </w:p>
    <w:p w:rsidR="00B71738" w:rsidRDefault="00B71738" w:rsidP="005D6A7F">
      <w:pPr>
        <w:rPr>
          <w:snapToGrid w:val="0"/>
          <w:sz w:val="24"/>
          <w:szCs w:val="24"/>
        </w:rPr>
      </w:pPr>
    </w:p>
    <w:p w:rsidR="00B71738" w:rsidRDefault="00B71738" w:rsidP="00B71738">
      <w:pPr>
        <w:rPr>
          <w:snapToGrid w:val="0"/>
          <w:sz w:val="24"/>
          <w:szCs w:val="24"/>
        </w:rPr>
      </w:pPr>
      <w:r w:rsidRPr="00B71738">
        <w:rPr>
          <w:snapToGrid w:val="0"/>
          <w:sz w:val="24"/>
          <w:szCs w:val="24"/>
        </w:rPr>
        <w:t xml:space="preserve">091311-APT-01:  </w:t>
      </w:r>
      <w:r w:rsidRPr="00B71738">
        <w:rPr>
          <w:snapToGrid w:val="0"/>
          <w:color w:val="FF0000"/>
          <w:sz w:val="24"/>
          <w:szCs w:val="24"/>
        </w:rPr>
        <w:t xml:space="preserve">APT Participants </w:t>
      </w:r>
      <w:r w:rsidRPr="00B71738">
        <w:rPr>
          <w:snapToGrid w:val="0"/>
          <w:sz w:val="24"/>
          <w:szCs w:val="24"/>
        </w:rPr>
        <w:t>are to come to the November 9, 2011 LNPA WG</w:t>
      </w:r>
    </w:p>
    <w:p w:rsidR="00B71738" w:rsidRPr="00B71738" w:rsidRDefault="00B71738" w:rsidP="00B71738">
      <w:pPr>
        <w:ind w:left="720"/>
        <w:rPr>
          <w:color w:val="FF0000"/>
          <w:sz w:val="24"/>
          <w:szCs w:val="24"/>
        </w:rPr>
      </w:pPr>
      <w:r w:rsidRPr="00B71738">
        <w:rPr>
          <w:snapToGrid w:val="0"/>
          <w:sz w:val="24"/>
          <w:szCs w:val="24"/>
        </w:rPr>
        <w:t>APT meeting prepared to be</w:t>
      </w:r>
      <w:r>
        <w:rPr>
          <w:snapToGrid w:val="0"/>
          <w:sz w:val="24"/>
          <w:szCs w:val="24"/>
        </w:rPr>
        <w:t xml:space="preserve">gin discussions on </w:t>
      </w:r>
      <w:r w:rsidRPr="00B71738">
        <w:rPr>
          <w:snapToGrid w:val="0"/>
          <w:sz w:val="24"/>
          <w:szCs w:val="24"/>
        </w:rPr>
        <w:t>NA</w:t>
      </w:r>
      <w:r>
        <w:rPr>
          <w:snapToGrid w:val="0"/>
          <w:sz w:val="24"/>
          <w:szCs w:val="24"/>
        </w:rPr>
        <w:t xml:space="preserve">NC Change Order 372 (see in attached document), </w:t>
      </w:r>
      <w:r>
        <w:rPr>
          <w:sz w:val="24"/>
          <w:szCs w:val="24"/>
        </w:rPr>
        <w:t>which addresses a proposed</w:t>
      </w:r>
      <w:r w:rsidRPr="00B71738">
        <w:rPr>
          <w:sz w:val="24"/>
          <w:szCs w:val="24"/>
        </w:rPr>
        <w:t xml:space="preserve"> alternative interface, e.g., XML, to the current CMIP interface.</w:t>
      </w:r>
    </w:p>
    <w:p w:rsidR="00B71738" w:rsidRPr="00B71738" w:rsidRDefault="00B71738" w:rsidP="005D6A7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378111775" r:id="rId8">
            <o:FieldCodes>\s</o:FieldCodes>
          </o:OLEObject>
        </w:object>
      </w:r>
    </w:p>
    <w:p w:rsidR="00B71738" w:rsidRPr="00B71738" w:rsidRDefault="00B71738" w:rsidP="005D6A7F">
      <w:pPr>
        <w:rPr>
          <w:snapToGrid w:val="0"/>
          <w:sz w:val="24"/>
          <w:szCs w:val="24"/>
        </w:rPr>
      </w:pPr>
    </w:p>
    <w:p w:rsidR="007B6F2D" w:rsidRDefault="007B6F2D" w:rsidP="007B6F2D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APT TEST PLAN SUB-TEAM ACTION ITEMS:</w:t>
      </w:r>
    </w:p>
    <w:p w:rsidR="007B6F2D" w:rsidRDefault="007B6F2D" w:rsidP="007B6F2D">
      <w:pPr>
        <w:rPr>
          <w:sz w:val="24"/>
          <w:szCs w:val="24"/>
        </w:rPr>
      </w:pPr>
    </w:p>
    <w:p w:rsidR="007B6F2D" w:rsidRDefault="007B6F2D" w:rsidP="007B6F2D">
      <w:pPr>
        <w:rPr>
          <w:sz w:val="24"/>
        </w:rPr>
      </w:pPr>
      <w:r>
        <w:rPr>
          <w:sz w:val="24"/>
        </w:rPr>
        <w:t>091311-APT-0</w:t>
      </w:r>
      <w:r w:rsidR="00B71738">
        <w:rPr>
          <w:sz w:val="24"/>
        </w:rPr>
        <w:t>2</w:t>
      </w:r>
      <w:r>
        <w:rPr>
          <w:sz w:val="24"/>
        </w:rPr>
        <w:t>:  As a part of the effort to review and update the Vendor ITP and Service</w:t>
      </w:r>
    </w:p>
    <w:p w:rsidR="007B6F2D" w:rsidRPr="00E45280" w:rsidRDefault="007B6F2D" w:rsidP="007B6F2D">
      <w:pPr>
        <w:ind w:left="720"/>
        <w:rPr>
          <w:sz w:val="24"/>
        </w:rPr>
      </w:pPr>
      <w:r>
        <w:rPr>
          <w:sz w:val="24"/>
        </w:rPr>
        <w:t xml:space="preserve">Provider Turn-up Test Plans, the </w:t>
      </w:r>
      <w:r w:rsidR="00B71738"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7B6F2D" w:rsidRDefault="007B6F2D" w:rsidP="005D6A7F">
      <w:pPr>
        <w:rPr>
          <w:snapToGrid w:val="0"/>
          <w:sz w:val="24"/>
          <w:szCs w:val="24"/>
        </w:rPr>
      </w:pPr>
    </w:p>
    <w:p w:rsidR="009067CE" w:rsidRDefault="009067CE" w:rsidP="009067CE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color w:val="FF0000"/>
              <w:sz w:val="24"/>
              <w:u w:val="single"/>
            </w:rPr>
            <w:t>GARY</w:t>
          </w:r>
        </w:smartTag>
      </w:smartTag>
      <w:r>
        <w:rPr>
          <w:b/>
          <w:color w:val="FF0000"/>
          <w:sz w:val="24"/>
          <w:u w:val="single"/>
        </w:rPr>
        <w:t xml:space="preserve"> SACRA (VERIZON AND LNPA WG CO-CHAIR) ACTION ITEMS:</w:t>
      </w:r>
    </w:p>
    <w:p w:rsidR="009067CE" w:rsidRDefault="009067CE" w:rsidP="005D6A7F">
      <w:pPr>
        <w:rPr>
          <w:snapToGrid w:val="0"/>
          <w:sz w:val="24"/>
          <w:szCs w:val="24"/>
        </w:rPr>
      </w:pPr>
    </w:p>
    <w:p w:rsidR="008331B5" w:rsidRDefault="008331B5" w:rsidP="008331B5">
      <w:pPr>
        <w:rPr>
          <w:i/>
          <w:sz w:val="24"/>
          <w:szCs w:val="24"/>
        </w:rPr>
      </w:pPr>
      <w:r>
        <w:rPr>
          <w:sz w:val="24"/>
        </w:rPr>
        <w:t>091311</w:t>
      </w:r>
      <w:r w:rsidR="00FC47B5">
        <w:rPr>
          <w:sz w:val="24"/>
        </w:rPr>
        <w:t>-APT-0</w:t>
      </w:r>
      <w:r w:rsidR="00B71738">
        <w:rPr>
          <w:sz w:val="24"/>
        </w:rPr>
        <w:t>3</w:t>
      </w:r>
      <w:r>
        <w:rPr>
          <w:sz w:val="24"/>
        </w:rPr>
        <w:t xml:space="preserve">:  </w:t>
      </w:r>
      <w:r>
        <w:rPr>
          <w:color w:val="FF0000"/>
          <w:sz w:val="24"/>
        </w:rPr>
        <w:t>Gary Sacra</w:t>
      </w:r>
      <w:r>
        <w:rPr>
          <w:sz w:val="24"/>
        </w:rPr>
        <w:t xml:space="preserve">, LNPA WG Co-Chair, will </w:t>
      </w:r>
      <w:r w:rsidRPr="008331B5">
        <w:rPr>
          <w:sz w:val="24"/>
          <w:szCs w:val="24"/>
        </w:rPr>
        <w:t xml:space="preserve">place </w:t>
      </w:r>
      <w:r>
        <w:rPr>
          <w:sz w:val="24"/>
          <w:szCs w:val="24"/>
        </w:rPr>
        <w:t xml:space="preserve">in the </w:t>
      </w:r>
      <w:r w:rsidRPr="008331B5">
        <w:rPr>
          <w:i/>
          <w:sz w:val="24"/>
          <w:szCs w:val="24"/>
        </w:rPr>
        <w:t>Brainstorming of</w:t>
      </w:r>
    </w:p>
    <w:p w:rsidR="008331B5" w:rsidRDefault="008331B5" w:rsidP="008331B5">
      <w:pPr>
        <w:ind w:left="720"/>
        <w:rPr>
          <w:sz w:val="24"/>
          <w:szCs w:val="24"/>
        </w:rPr>
      </w:pPr>
      <w:r w:rsidRPr="008331B5">
        <w:rPr>
          <w:i/>
          <w:sz w:val="24"/>
          <w:szCs w:val="24"/>
        </w:rPr>
        <w:t>Possible Future LNPA WG Agenda Items</w:t>
      </w:r>
      <w:r>
        <w:rPr>
          <w:sz w:val="24"/>
          <w:szCs w:val="24"/>
        </w:rPr>
        <w:t xml:space="preserve"> document an item specific to the support of non-</w:t>
      </w:r>
      <w:r w:rsidRPr="008331B5">
        <w:rPr>
          <w:sz w:val="24"/>
          <w:szCs w:val="24"/>
        </w:rPr>
        <w:t xml:space="preserve">EDR </w:t>
      </w:r>
      <w:r>
        <w:rPr>
          <w:sz w:val="24"/>
          <w:szCs w:val="24"/>
        </w:rPr>
        <w:t>functionality</w:t>
      </w:r>
      <w:r w:rsidRPr="008331B5">
        <w:rPr>
          <w:sz w:val="24"/>
          <w:szCs w:val="24"/>
        </w:rPr>
        <w:t>.</w:t>
      </w:r>
      <w:r>
        <w:rPr>
          <w:sz w:val="24"/>
          <w:szCs w:val="24"/>
        </w:rPr>
        <w:t xml:space="preserve">  The item will be specific to determining</w:t>
      </w:r>
      <w:r>
        <w:rPr>
          <w:sz w:val="24"/>
        </w:rPr>
        <w:t xml:space="preserve"> </w:t>
      </w:r>
      <w:r w:rsidRPr="008331B5">
        <w:rPr>
          <w:sz w:val="24"/>
          <w:szCs w:val="24"/>
        </w:rPr>
        <w:t>if Non-Efficient Data Representation (Non-EDR) support will be:</w:t>
      </w:r>
    </w:p>
    <w:p w:rsidR="00E45280" w:rsidRPr="00E45280" w:rsidRDefault="00E45280" w:rsidP="008331B5">
      <w:pPr>
        <w:ind w:left="720"/>
        <w:rPr>
          <w:sz w:val="24"/>
        </w:rPr>
      </w:pPr>
    </w:p>
    <w:p w:rsidR="008331B5" w:rsidRPr="008331B5" w:rsidRDefault="008331B5" w:rsidP="008331B5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</w:rPr>
      </w:pPr>
      <w:proofErr w:type="spellStart"/>
      <w:r w:rsidRPr="008331B5">
        <w:rPr>
          <w:rFonts w:ascii="Times New Roman" w:hAnsi="Times New Roman"/>
          <w:szCs w:val="24"/>
        </w:rPr>
        <w:t>Sunsetted</w:t>
      </w:r>
      <w:proofErr w:type="spellEnd"/>
      <w:r w:rsidRPr="008331B5">
        <w:rPr>
          <w:rFonts w:ascii="Times New Roman" w:hAnsi="Times New Roman"/>
          <w:szCs w:val="24"/>
        </w:rPr>
        <w:t xml:space="preserve"> – defined as eliminating non-EDR support entirely for any existing SPs and any new entrant SPs.</w:t>
      </w:r>
    </w:p>
    <w:p w:rsidR="008331B5" w:rsidRDefault="008331B5" w:rsidP="008331B5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</w:rPr>
      </w:pPr>
      <w:r w:rsidRPr="008331B5">
        <w:rPr>
          <w:rFonts w:ascii="Times New Roman" w:hAnsi="Times New Roman"/>
          <w:szCs w:val="24"/>
        </w:rPr>
        <w:lastRenderedPageBreak/>
        <w:t>Grandfathered – defined as continued support of non-EDR for any existing non-EDR SPs and eliminating non-EDR support for any new entrant SPs.</w:t>
      </w:r>
    </w:p>
    <w:p w:rsidR="008331B5" w:rsidRPr="008331B5" w:rsidRDefault="008331B5" w:rsidP="008331B5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</w:rPr>
      </w:pPr>
      <w:r w:rsidRPr="008331B5">
        <w:rPr>
          <w:rFonts w:ascii="Times New Roman" w:hAnsi="Times New Roman"/>
          <w:szCs w:val="24"/>
        </w:rPr>
        <w:t>BAU – Non-EDR support will continue to be available for any non-EDR SP, whether existing or new entrant.</w:t>
      </w:r>
    </w:p>
    <w:p w:rsidR="00C76CF0" w:rsidRDefault="009067CE" w:rsidP="009067CE">
      <w:pPr>
        <w:rPr>
          <w:sz w:val="24"/>
          <w:szCs w:val="24"/>
        </w:rPr>
      </w:pPr>
      <w:r w:rsidRPr="008331B5">
        <w:rPr>
          <w:sz w:val="24"/>
          <w:szCs w:val="24"/>
        </w:rPr>
        <w:tab/>
      </w:r>
    </w:p>
    <w:p w:rsidR="00FC47B5" w:rsidRDefault="00FC47B5" w:rsidP="00FC47B5">
      <w:pPr>
        <w:ind w:left="720"/>
        <w:rPr>
          <w:sz w:val="24"/>
          <w:szCs w:val="24"/>
        </w:rPr>
      </w:pPr>
      <w:r>
        <w:rPr>
          <w:sz w:val="24"/>
          <w:szCs w:val="24"/>
        </w:rPr>
        <w:t>See r</w:t>
      </w:r>
      <w:r w:rsidR="007B6F2D">
        <w:rPr>
          <w:sz w:val="24"/>
          <w:szCs w:val="24"/>
        </w:rPr>
        <w:t>elated Action Item 091311-APT-0</w:t>
      </w:r>
      <w:r w:rsidR="00B71738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FC47B5" w:rsidRDefault="00FC47B5" w:rsidP="009067CE">
      <w:pPr>
        <w:rPr>
          <w:sz w:val="24"/>
          <w:szCs w:val="24"/>
        </w:rPr>
      </w:pPr>
    </w:p>
    <w:p w:rsidR="008331B5" w:rsidRDefault="008331B5" w:rsidP="008331B5">
      <w:pPr>
        <w:ind w:left="720"/>
        <w:rPr>
          <w:sz w:val="24"/>
          <w:szCs w:val="24"/>
        </w:rPr>
      </w:pPr>
      <w:r w:rsidRPr="00FC47B5">
        <w:rPr>
          <w:sz w:val="24"/>
          <w:szCs w:val="24"/>
          <w:highlight w:val="yellow"/>
        </w:rPr>
        <w:t>NOTE:  This Action Item has been completed.  Please refer to v7 of the document attached below.</w:t>
      </w:r>
    </w:p>
    <w:p w:rsidR="008331B5" w:rsidRDefault="008331B5" w:rsidP="008331B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531" w:dyaOrig="1002">
          <v:shape id="_x0000_i1025" type="#_x0000_t75" style="width:76.5pt;height:50.25pt" o:ole="">
            <v:imagedata r:id="rId9" o:title=""/>
          </v:shape>
          <o:OLEObject Type="Embed" ProgID="Word.Document.12" ShapeID="_x0000_i1025" DrawAspect="Icon" ObjectID="_1378111776" r:id="rId10">
            <o:FieldCodes>\s</o:FieldCodes>
          </o:OLEObject>
        </w:object>
      </w:r>
    </w:p>
    <w:p w:rsidR="00FC47B5" w:rsidRDefault="00FC47B5" w:rsidP="00FC47B5">
      <w:pPr>
        <w:rPr>
          <w:sz w:val="24"/>
          <w:szCs w:val="24"/>
        </w:rPr>
      </w:pPr>
    </w:p>
    <w:p w:rsidR="00FC47B5" w:rsidRDefault="00FC47B5" w:rsidP="00FC47B5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SERVICE PROVIDER ACTION ITEMS:</w:t>
      </w:r>
    </w:p>
    <w:p w:rsidR="00FC47B5" w:rsidRDefault="00FC47B5" w:rsidP="00FC47B5">
      <w:pPr>
        <w:rPr>
          <w:sz w:val="24"/>
          <w:szCs w:val="24"/>
        </w:rPr>
      </w:pPr>
    </w:p>
    <w:p w:rsidR="00FC47B5" w:rsidRDefault="00FC47B5" w:rsidP="00FC47B5">
      <w:pPr>
        <w:rPr>
          <w:sz w:val="24"/>
        </w:rPr>
      </w:pPr>
      <w:r>
        <w:rPr>
          <w:sz w:val="24"/>
        </w:rPr>
        <w:t>091311</w:t>
      </w:r>
      <w:r w:rsidR="007B6F2D">
        <w:rPr>
          <w:sz w:val="24"/>
        </w:rPr>
        <w:t>-APT-0</w:t>
      </w:r>
      <w:r w:rsidR="00B71738">
        <w:rPr>
          <w:sz w:val="24"/>
        </w:rPr>
        <w:t>4</w:t>
      </w:r>
      <w:r>
        <w:rPr>
          <w:sz w:val="24"/>
        </w:rPr>
        <w:t xml:space="preserve">:  </w:t>
      </w:r>
      <w:r>
        <w:rPr>
          <w:color w:val="FF0000"/>
          <w:sz w:val="24"/>
        </w:rPr>
        <w:t>Service Providers</w:t>
      </w:r>
      <w:r>
        <w:rPr>
          <w:sz w:val="24"/>
        </w:rPr>
        <w:t xml:space="preserve"> are to come to the November 9, 2011 LNPA WG</w:t>
      </w:r>
    </w:p>
    <w:p w:rsidR="00FC47B5" w:rsidRDefault="00FC47B5" w:rsidP="00FC47B5">
      <w:pPr>
        <w:ind w:left="720"/>
        <w:rPr>
          <w:sz w:val="24"/>
          <w:szCs w:val="24"/>
        </w:rPr>
      </w:pPr>
      <w:r>
        <w:rPr>
          <w:sz w:val="24"/>
        </w:rPr>
        <w:t>APT meeting prepared to discuss and eventually</w:t>
      </w:r>
      <w:r>
        <w:rPr>
          <w:sz w:val="24"/>
          <w:szCs w:val="24"/>
        </w:rPr>
        <w:t xml:space="preserve"> determine</w:t>
      </w:r>
      <w:r>
        <w:rPr>
          <w:sz w:val="24"/>
        </w:rPr>
        <w:t xml:space="preserve"> </w:t>
      </w:r>
      <w:r w:rsidRPr="008331B5">
        <w:rPr>
          <w:sz w:val="24"/>
          <w:szCs w:val="24"/>
        </w:rPr>
        <w:t>if Non-Efficient Data Representation (Non-EDR) support will be:</w:t>
      </w:r>
    </w:p>
    <w:p w:rsidR="00E45280" w:rsidRPr="00FC47B5" w:rsidRDefault="00E45280" w:rsidP="00FC47B5">
      <w:pPr>
        <w:ind w:left="720"/>
        <w:rPr>
          <w:i/>
          <w:sz w:val="24"/>
          <w:szCs w:val="24"/>
        </w:rPr>
      </w:pPr>
    </w:p>
    <w:p w:rsidR="00FC47B5" w:rsidRPr="008331B5" w:rsidRDefault="00FC47B5" w:rsidP="00FC47B5">
      <w:pPr>
        <w:pStyle w:val="ListParagraph"/>
        <w:numPr>
          <w:ilvl w:val="0"/>
          <w:numId w:val="43"/>
        </w:numPr>
        <w:rPr>
          <w:rFonts w:ascii="Times New Roman" w:hAnsi="Times New Roman"/>
          <w:szCs w:val="24"/>
        </w:rPr>
      </w:pPr>
      <w:proofErr w:type="spellStart"/>
      <w:r w:rsidRPr="008331B5">
        <w:rPr>
          <w:rFonts w:ascii="Times New Roman" w:hAnsi="Times New Roman"/>
          <w:szCs w:val="24"/>
        </w:rPr>
        <w:t>Sunsetted</w:t>
      </w:r>
      <w:proofErr w:type="spellEnd"/>
      <w:r w:rsidRPr="008331B5">
        <w:rPr>
          <w:rFonts w:ascii="Times New Roman" w:hAnsi="Times New Roman"/>
          <w:szCs w:val="24"/>
        </w:rPr>
        <w:t xml:space="preserve"> – defined as eliminating non-EDR support entirely for any existing SPs and any new entrant SPs.</w:t>
      </w:r>
    </w:p>
    <w:p w:rsidR="00FC47B5" w:rsidRDefault="00FC47B5" w:rsidP="00FC47B5">
      <w:pPr>
        <w:pStyle w:val="ListParagraph"/>
        <w:numPr>
          <w:ilvl w:val="0"/>
          <w:numId w:val="43"/>
        </w:numPr>
        <w:rPr>
          <w:rFonts w:ascii="Times New Roman" w:hAnsi="Times New Roman"/>
          <w:szCs w:val="24"/>
        </w:rPr>
      </w:pPr>
      <w:r w:rsidRPr="008331B5">
        <w:rPr>
          <w:rFonts w:ascii="Times New Roman" w:hAnsi="Times New Roman"/>
          <w:szCs w:val="24"/>
        </w:rPr>
        <w:t>Grandfathered – defined as continued support of non-EDR for any existing non-EDR SPs and eliminating non-EDR support for any new entrant SPs.</w:t>
      </w:r>
    </w:p>
    <w:p w:rsidR="00FC47B5" w:rsidRPr="008331B5" w:rsidRDefault="00FC47B5" w:rsidP="00FC47B5">
      <w:pPr>
        <w:pStyle w:val="ListParagraph"/>
        <w:numPr>
          <w:ilvl w:val="0"/>
          <w:numId w:val="43"/>
        </w:numPr>
        <w:rPr>
          <w:rFonts w:ascii="Times New Roman" w:hAnsi="Times New Roman"/>
          <w:szCs w:val="24"/>
        </w:rPr>
      </w:pPr>
      <w:r w:rsidRPr="008331B5">
        <w:rPr>
          <w:rFonts w:ascii="Times New Roman" w:hAnsi="Times New Roman"/>
          <w:szCs w:val="24"/>
        </w:rPr>
        <w:t>BAU – Non-EDR support will continue to be available for any non-EDR SP, whether existing or new entrant.</w:t>
      </w:r>
    </w:p>
    <w:p w:rsidR="008331B5" w:rsidRDefault="008331B5" w:rsidP="009067CE">
      <w:pPr>
        <w:rPr>
          <w:sz w:val="24"/>
          <w:szCs w:val="24"/>
        </w:rPr>
      </w:pPr>
    </w:p>
    <w:p w:rsidR="00FC47B5" w:rsidRDefault="00FC47B5" w:rsidP="00FC47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See related Action Item 091311-APT-0</w:t>
      </w:r>
      <w:r w:rsidR="00B7173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E45280" w:rsidRPr="008331B5" w:rsidRDefault="00E45280" w:rsidP="00E45280">
      <w:pPr>
        <w:rPr>
          <w:sz w:val="24"/>
          <w:szCs w:val="24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AND TELCORDIA ACTION ITEMS: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sz w:val="24"/>
        </w:rPr>
      </w:pPr>
      <w:r>
        <w:rPr>
          <w:sz w:val="24"/>
        </w:rPr>
        <w:t xml:space="preserve">051011-16: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 Provider</w:t>
      </w:r>
    </w:p>
    <w:p w:rsidR="00C76CF0" w:rsidRPr="007A7A6D" w:rsidRDefault="00C76CF0" w:rsidP="00C76CF0">
      <w:pPr>
        <w:ind w:left="720"/>
        <w:rPr>
          <w:sz w:val="24"/>
        </w:rPr>
      </w:pP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lastRenderedPageBreak/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Pr="009067CE" w:rsidRDefault="00E45280" w:rsidP="009067CE">
      <w:pPr>
        <w:ind w:left="720"/>
        <w:rPr>
          <w:sz w:val="24"/>
        </w:rPr>
      </w:pPr>
      <w:r>
        <w:rPr>
          <w:color w:val="FF0000"/>
          <w:sz w:val="24"/>
        </w:rPr>
        <w:t>September 13</w:t>
      </w:r>
      <w:r w:rsidR="009067CE">
        <w:rPr>
          <w:color w:val="FF0000"/>
          <w:sz w:val="24"/>
        </w:rPr>
        <w:t xml:space="preserve">, 2011 meeting update: </w:t>
      </w:r>
      <w:r w:rsidR="009067CE">
        <w:rPr>
          <w:sz w:val="24"/>
        </w:rPr>
        <w:t xml:space="preserve"> Item remains Open</w:t>
      </w:r>
      <w:r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</w:t>
      </w:r>
      <w:proofErr w:type="spellStart"/>
      <w:r w:rsidR="009067CE">
        <w:rPr>
          <w:sz w:val="24"/>
        </w:rPr>
        <w:t>CenturyLink</w:t>
      </w:r>
      <w:proofErr w:type="spellEnd"/>
      <w:r w:rsidR="009067CE">
        <w:rPr>
          <w:sz w:val="24"/>
        </w:rPr>
        <w:t>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>
        <w:rPr>
          <w:sz w:val="24"/>
        </w:rPr>
        <w:t xml:space="preserve">  Separate conference calls are being held to review and revise the test plans.</w:t>
      </w:r>
    </w:p>
    <w:sectPr w:rsidR="009067CE" w:rsidRPr="009067CE" w:rsidSect="0091012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E0" w:rsidRDefault="00612DE0">
      <w:r>
        <w:separator/>
      </w:r>
    </w:p>
  </w:endnote>
  <w:endnote w:type="continuationSeparator" w:id="0">
    <w:p w:rsidR="00612DE0" w:rsidRDefault="0061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910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910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738">
      <w:rPr>
        <w:rStyle w:val="PageNumber"/>
        <w:noProof/>
      </w:rPr>
      <w:t>3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E0" w:rsidRDefault="00612DE0">
      <w:r>
        <w:separator/>
      </w:r>
    </w:p>
  </w:footnote>
  <w:footnote w:type="continuationSeparator" w:id="0">
    <w:p w:rsidR="00612DE0" w:rsidRDefault="00612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495702"/>
    <w:multiLevelType w:val="hybridMultilevel"/>
    <w:tmpl w:val="3AA4F632"/>
    <w:lvl w:ilvl="0" w:tplc="1F7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2181C"/>
    <w:multiLevelType w:val="hybridMultilevel"/>
    <w:tmpl w:val="0E122F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9BA3B25"/>
    <w:multiLevelType w:val="hybridMultilevel"/>
    <w:tmpl w:val="F75C3A88"/>
    <w:lvl w:ilvl="0" w:tplc="97AC3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8F815AF"/>
    <w:multiLevelType w:val="hybridMultilevel"/>
    <w:tmpl w:val="06C8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F3E1D"/>
    <w:multiLevelType w:val="hybridMultilevel"/>
    <w:tmpl w:val="E878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2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2"/>
  </w:num>
  <w:num w:numId="2">
    <w:abstractNumId w:val="36"/>
  </w:num>
  <w:num w:numId="3">
    <w:abstractNumId w:val="28"/>
  </w:num>
  <w:num w:numId="4">
    <w:abstractNumId w:val="22"/>
  </w:num>
  <w:num w:numId="5">
    <w:abstractNumId w:val="34"/>
  </w:num>
  <w:num w:numId="6">
    <w:abstractNumId w:val="3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30"/>
  </w:num>
  <w:num w:numId="12">
    <w:abstractNumId w:val="7"/>
  </w:num>
  <w:num w:numId="13">
    <w:abstractNumId w:val="5"/>
  </w:num>
  <w:num w:numId="14">
    <w:abstractNumId w:val="17"/>
  </w:num>
  <w:num w:numId="15">
    <w:abstractNumId w:val="31"/>
  </w:num>
  <w:num w:numId="16">
    <w:abstractNumId w:val="24"/>
  </w:num>
  <w:num w:numId="17">
    <w:abstractNumId w:val="39"/>
  </w:num>
  <w:num w:numId="18">
    <w:abstractNumId w:val="6"/>
  </w:num>
  <w:num w:numId="19">
    <w:abstractNumId w:val="11"/>
  </w:num>
  <w:num w:numId="20">
    <w:abstractNumId w:val="16"/>
  </w:num>
  <w:num w:numId="21">
    <w:abstractNumId w:val="26"/>
  </w:num>
  <w:num w:numId="22">
    <w:abstractNumId w:val="21"/>
  </w:num>
  <w:num w:numId="23">
    <w:abstractNumId w:val="35"/>
  </w:num>
  <w:num w:numId="24">
    <w:abstractNumId w:val="43"/>
  </w:num>
  <w:num w:numId="25">
    <w:abstractNumId w:val="41"/>
  </w:num>
  <w:num w:numId="26">
    <w:abstractNumId w:val="10"/>
  </w:num>
  <w:num w:numId="27">
    <w:abstractNumId w:val="33"/>
  </w:num>
  <w:num w:numId="28">
    <w:abstractNumId w:val="1"/>
  </w:num>
  <w:num w:numId="29">
    <w:abstractNumId w:val="18"/>
  </w:num>
  <w:num w:numId="30">
    <w:abstractNumId w:val="12"/>
  </w:num>
  <w:num w:numId="31">
    <w:abstractNumId w:val="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  <w:num w:numId="39">
    <w:abstractNumId w:val="4"/>
  </w:num>
  <w:num w:numId="40">
    <w:abstractNumId w:val="40"/>
  </w:num>
  <w:num w:numId="41">
    <w:abstractNumId w:val="15"/>
  </w:num>
  <w:num w:numId="42">
    <w:abstractNumId w:val="0"/>
  </w:num>
  <w:num w:numId="43">
    <w:abstractNumId w:val="2"/>
  </w:num>
  <w:num w:numId="44">
    <w:abstractNumId w:val="3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2DE0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E35C4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600D3"/>
    <w:rsid w:val="00C63A8F"/>
    <w:rsid w:val="00C6675B"/>
    <w:rsid w:val="00C71012"/>
    <w:rsid w:val="00C712B3"/>
    <w:rsid w:val="00C7424B"/>
    <w:rsid w:val="00C751DC"/>
    <w:rsid w:val="00C76CF0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4BA8"/>
    <w:rsid w:val="00DB50AD"/>
    <w:rsid w:val="00DB7E7C"/>
    <w:rsid w:val="00DC08C3"/>
    <w:rsid w:val="00DC1075"/>
    <w:rsid w:val="00DC2489"/>
    <w:rsid w:val="00DC42AD"/>
    <w:rsid w:val="00DD0F4D"/>
    <w:rsid w:val="00DD2F9C"/>
    <w:rsid w:val="00DD51D9"/>
    <w:rsid w:val="00DD7360"/>
    <w:rsid w:val="00DE0D06"/>
    <w:rsid w:val="00DE1D5F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3EA6"/>
    <w:rsid w:val="00E24E1D"/>
    <w:rsid w:val="00E25934"/>
    <w:rsid w:val="00E266A2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D11A6"/>
    <w:rsid w:val="00ED4CE6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11</cp:revision>
  <cp:lastPrinted>2004-08-25T15:18:00Z</cp:lastPrinted>
  <dcterms:created xsi:type="dcterms:W3CDTF">2011-09-19T18:23:00Z</dcterms:created>
  <dcterms:modified xsi:type="dcterms:W3CDTF">2011-09-21T15:58:00Z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